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关于“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GB"/>
        </w:rPr>
        <w:t>乌海经济开发区低碳产业园污水处理厂工程</w:t>
      </w:r>
      <w:r>
        <w:rPr>
          <w:rFonts w:ascii="宋体" w:hAnsi="宋体" w:eastAsia="宋体" w:cs="宋体"/>
          <w:b/>
          <w:kern w:val="0"/>
          <w:sz w:val="30"/>
          <w:szCs w:val="30"/>
          <w:lang w:val="en-GB"/>
        </w:rPr>
        <w:t>（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GB"/>
        </w:rPr>
        <w:t>1</w:t>
      </w:r>
      <w:r>
        <w:rPr>
          <w:rFonts w:ascii="宋体" w:hAnsi="宋体" w:eastAsia="宋体" w:cs="宋体"/>
          <w:b/>
          <w:kern w:val="0"/>
          <w:sz w:val="30"/>
          <w:szCs w:val="30"/>
          <w:lang w:val="en-GB"/>
        </w:rPr>
        <w:t>.0万m</w:t>
      </w:r>
      <w:r>
        <w:rPr>
          <w:rFonts w:ascii="宋体" w:hAnsi="宋体" w:eastAsia="宋体" w:cs="宋体"/>
          <w:b/>
          <w:kern w:val="0"/>
          <w:sz w:val="30"/>
          <w:szCs w:val="30"/>
          <w:vertAlign w:val="superscript"/>
          <w:lang w:val="en-GB"/>
        </w:rPr>
        <w:t>3</w:t>
      </w:r>
      <w:r>
        <w:rPr>
          <w:rFonts w:ascii="宋体" w:hAnsi="宋体" w:eastAsia="宋体" w:cs="宋体"/>
          <w:b/>
          <w:kern w:val="0"/>
          <w:sz w:val="30"/>
          <w:szCs w:val="30"/>
          <w:lang w:val="en-GB"/>
        </w:rPr>
        <w:t>/d）</w:t>
      </w:r>
      <w:r>
        <w:rPr>
          <w:rFonts w:hint="eastAsia" w:ascii="宋体" w:hAnsi="宋体" w:eastAsia="宋体" w:cs="宋体"/>
          <w:b/>
          <w:kern w:val="0"/>
          <w:sz w:val="30"/>
          <w:szCs w:val="30"/>
        </w:rPr>
        <w:t>”环境影响评价公众参与第二次公示（网络）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（一）建设项目基本概况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建设项目名称：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GB"/>
        </w:rPr>
        <w:t>乌海经济开发区低碳产业园污水处理厂工程（1.0万m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  <w:lang w:val="en-GB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  <w:lang w:val="en-GB"/>
        </w:rPr>
        <w:t>/d）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建设项目位置：乌海经济开发区低碳产业园纬一路北侧）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建设内容：乌海经济开发区低碳产业园污水处理厂的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工业废水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设计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处理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规模为1.0万m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/d，中水回用工程规模为1.5万m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/d，其中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1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/d规模为工业废水尾水回用系统，另0.5万m</w:t>
      </w:r>
      <w:r>
        <w:rPr>
          <w:rFonts w:ascii="Times New Roman" w:hAnsi="Times New Roman" w:eastAsia="宋体" w:cs="Times New Roman"/>
          <w:kern w:val="0"/>
          <w:sz w:val="24"/>
          <w:szCs w:val="24"/>
          <w:vertAlign w:val="superscript"/>
        </w:rPr>
        <w:t>3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/d规模为净水厂高盐水浓缩系统。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（二）建设单位信息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建设单位：</w:t>
      </w:r>
      <w:r>
        <w:rPr>
          <w:color w:val="FF0000"/>
          <w:sz w:val="24"/>
        </w:rPr>
        <w:t>乌海市城市建设投资集团有限责任公司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联系电话：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  <w:lang w:val="en-US" w:eastAsia="zh-CN"/>
        </w:rPr>
        <w:t>0473-2881912</w:t>
      </w:r>
      <w:bookmarkStart w:id="0" w:name="_GoBack"/>
      <w:bookmarkEnd w:id="0"/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地址：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乌海市海勃湾区110国道1090公里处（原儿童福利院）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（三）环境影响报告书编制单位信息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报告编制单位：煤炭科学技术研究院有限公司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联系电话：010-8426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4388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传真电话：010-84261832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E-mail：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58551926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@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qq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.com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color w:val="FF0000"/>
          <w:kern w:val="0"/>
          <w:sz w:val="24"/>
          <w:szCs w:val="24"/>
        </w:rPr>
      </w:pPr>
      <w:r>
        <w:rPr>
          <w:rFonts w:ascii="宋体" w:hAnsi="宋体" w:eastAsia="宋体" w:cs="宋体"/>
          <w:color w:val="FF0000"/>
          <w:kern w:val="0"/>
          <w:sz w:val="24"/>
          <w:szCs w:val="24"/>
        </w:rPr>
        <w:t>（四）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>环境影响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>报告书的网络链接：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查阅</w:t>
      </w:r>
      <w:r>
        <w:rPr>
          <w:rFonts w:ascii="宋体" w:hAnsi="宋体" w:eastAsia="宋体" w:cs="宋体"/>
          <w:kern w:val="0"/>
          <w:sz w:val="24"/>
          <w:szCs w:val="24"/>
        </w:rPr>
        <w:t>纸质</w:t>
      </w:r>
      <w:r>
        <w:rPr>
          <w:rFonts w:hint="eastAsia" w:ascii="宋体" w:hAnsi="宋体" w:eastAsia="宋体" w:cs="宋体"/>
          <w:kern w:val="0"/>
          <w:sz w:val="24"/>
          <w:szCs w:val="24"/>
        </w:rPr>
        <w:t>环境影响</w:t>
      </w:r>
      <w:r>
        <w:rPr>
          <w:rFonts w:ascii="宋体" w:hAnsi="宋体" w:eastAsia="宋体" w:cs="宋体"/>
          <w:kern w:val="0"/>
          <w:sz w:val="24"/>
          <w:szCs w:val="24"/>
        </w:rPr>
        <w:t>报告书</w:t>
      </w:r>
      <w:r>
        <w:rPr>
          <w:rFonts w:hint="eastAsia" w:ascii="宋体" w:hAnsi="宋体" w:eastAsia="宋体" w:cs="宋体"/>
          <w:kern w:val="0"/>
          <w:sz w:val="24"/>
          <w:szCs w:val="24"/>
        </w:rPr>
        <w:t>的方式</w:t>
      </w:r>
      <w:r>
        <w:rPr>
          <w:rFonts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公众可</w:t>
      </w:r>
      <w:r>
        <w:rPr>
          <w:rFonts w:ascii="宋体" w:hAnsi="宋体" w:eastAsia="宋体" w:cs="宋体"/>
          <w:kern w:val="0"/>
          <w:sz w:val="24"/>
          <w:szCs w:val="24"/>
        </w:rPr>
        <w:t>前往乌海市城市建设投资集团有限责任公司进行查阅。</w:t>
      </w:r>
    </w:p>
    <w:p>
      <w:pPr>
        <w:widowControl/>
        <w:wordWrap w:val="0"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（五）公众意见表的网络链接：</w:t>
      </w:r>
      <w:r>
        <w:fldChar w:fldCharType="begin"/>
      </w:r>
      <w:r>
        <w:instrText xml:space="preserve"> HYPERLINK "http://www.mee.gov.cn/xxgk2018/xxgk/xxgk01/201810/t20181024_665329.html" </w:instrText>
      </w:r>
      <w:r>
        <w:fldChar w:fldCharType="separate"/>
      </w:r>
      <w:r>
        <w:rPr>
          <w:rStyle w:val="5"/>
          <w:rFonts w:ascii="宋体" w:hAnsi="宋体" w:eastAsia="宋体" w:cs="宋体"/>
          <w:kern w:val="0"/>
          <w:sz w:val="24"/>
          <w:szCs w:val="24"/>
        </w:rPr>
        <w:t>http://www.mee.gov.cn/xxgk2018/xxgk/xxgk01/201810/t20181024_665329.html</w:t>
      </w:r>
      <w:r>
        <w:rPr>
          <w:rStyle w:val="5"/>
          <w:rFonts w:ascii="宋体" w:hAnsi="宋体" w:eastAsia="宋体" w:cs="宋体"/>
          <w:kern w:val="0"/>
          <w:sz w:val="24"/>
          <w:szCs w:val="24"/>
        </w:rPr>
        <w:fldChar w:fldCharType="end"/>
      </w:r>
      <w:r>
        <w:rPr>
          <w:rFonts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</w:rPr>
        <w:t>中华人民共和国环保部生态环境部网站</w:t>
      </w:r>
      <w:r>
        <w:rPr>
          <w:rFonts w:ascii="宋体" w:hAnsi="宋体" w:eastAsia="宋体" w:cs="宋体"/>
          <w:kern w:val="0"/>
          <w:sz w:val="24"/>
          <w:szCs w:val="24"/>
        </w:rPr>
        <w:t>）</w:t>
      </w:r>
    </w:p>
    <w:p>
      <w:pPr>
        <w:widowControl/>
        <w:wordWrap w:val="0"/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（六）提交公众意见表的方式和途径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本次信息公示后，公众可以通过信函、传真、电子邮件或者面谈等方式，将填写的公众意见表提交给建设单位，反映与建设项目环境影响有关的意见和建议。</w:t>
      </w:r>
    </w:p>
    <w:p>
      <w:pPr>
        <w:spacing w:line="360" w:lineRule="auto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（七）公众提出意见的时间：2019年1月8日-1月21日</w:t>
      </w:r>
      <w:r>
        <w:rPr>
          <w:rFonts w:hint="eastAsia" w:ascii="Times New Roman" w:hAnsi="Times New Roman" w:eastAsia="宋体" w:cs="Times New Roman"/>
          <w:kern w:val="0"/>
          <w:sz w:val="24"/>
          <w:szCs w:val="24"/>
        </w:rPr>
        <w:t>（十个工作日）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BEF"/>
    <w:rsid w:val="002C5BEF"/>
    <w:rsid w:val="004A0D34"/>
    <w:rsid w:val="0060082E"/>
    <w:rsid w:val="006B3720"/>
    <w:rsid w:val="00733328"/>
    <w:rsid w:val="008108B3"/>
    <w:rsid w:val="00873631"/>
    <w:rsid w:val="009C4905"/>
    <w:rsid w:val="00A479E8"/>
    <w:rsid w:val="00A929AC"/>
    <w:rsid w:val="00B76981"/>
    <w:rsid w:val="00D62DD3"/>
    <w:rsid w:val="00EA3499"/>
    <w:rsid w:val="64021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652</Characters>
  <Lines>5</Lines>
  <Paragraphs>1</Paragraphs>
  <TotalTime>0</TotalTime>
  <ScaleCrop>false</ScaleCrop>
  <LinksUpToDate>false</LinksUpToDate>
  <CharactersWithSpaces>765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2019-01-04T08:16:00Z</dcterms:created>
  <dc:creator>PC</dc:creator>
  <cp:lastModifiedBy>whctadmin</cp:lastModifiedBy>
  <dcterms:modified xsi:type="dcterms:W3CDTF">2019-01-11T02:18:58Z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